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DE" w:rsidRDefault="003C6ADE" w:rsidP="001601D5">
      <w:pPr>
        <w:spacing w:after="0"/>
        <w:jc w:val="center"/>
        <w:rPr>
          <w:sz w:val="24"/>
          <w:szCs w:val="24"/>
        </w:rPr>
      </w:pPr>
      <w:r w:rsidRPr="001601D5">
        <w:rPr>
          <w:sz w:val="24"/>
          <w:szCs w:val="24"/>
        </w:rPr>
        <w:t xml:space="preserve">G. Somlyai, I. Guller, K. Krempels, I. Somlyai, A. Kovács: </w:t>
      </w:r>
    </w:p>
    <w:p w:rsidR="003C6ADE" w:rsidRDefault="003C6ADE" w:rsidP="001601D5">
      <w:pPr>
        <w:spacing w:after="0"/>
        <w:jc w:val="center"/>
        <w:rPr>
          <w:sz w:val="24"/>
          <w:szCs w:val="24"/>
        </w:rPr>
      </w:pPr>
      <w:r w:rsidRPr="001601D5">
        <w:rPr>
          <w:sz w:val="24"/>
          <w:szCs w:val="24"/>
          <w:lang w:val="en-US"/>
        </w:rPr>
        <w:t xml:space="preserve">DEUTERIUM DEPLETION AS AN EFFECTIVE TREATMENT OPTION FOR PROSTATE CANCER - STATISTICAL EVALUATION OF A DOUBLE BLIND, RANDOMIZED PHASE II CLINICAL TRIAL </w:t>
      </w:r>
    </w:p>
    <w:p w:rsidR="003C6ADE" w:rsidRPr="001601D5" w:rsidRDefault="003C6ADE" w:rsidP="001601D5">
      <w:pPr>
        <w:spacing w:after="0"/>
        <w:jc w:val="center"/>
        <w:rPr>
          <w:sz w:val="24"/>
          <w:szCs w:val="24"/>
          <w:lang w:val="en-US"/>
        </w:rPr>
      </w:pPr>
      <w:r w:rsidRPr="001601D5">
        <w:rPr>
          <w:sz w:val="24"/>
          <w:szCs w:val="24"/>
          <w:lang w:val="en-US"/>
        </w:rPr>
        <w:t>AND A RETROSPECTIVE STUDY ON PROSTATE CANCER</w:t>
      </w:r>
    </w:p>
    <w:p w:rsidR="003C6ADE" w:rsidRPr="001601D5" w:rsidRDefault="003C6ADE" w:rsidP="001601D5">
      <w:pPr>
        <w:spacing w:after="0"/>
        <w:jc w:val="center"/>
        <w:rPr>
          <w:b/>
          <w:caps/>
          <w:sz w:val="24"/>
          <w:szCs w:val="24"/>
        </w:rPr>
      </w:pPr>
      <w:r w:rsidRPr="001601D5">
        <w:rPr>
          <w:b/>
          <w:caps/>
          <w:sz w:val="24"/>
          <w:szCs w:val="24"/>
        </w:rPr>
        <w:t>Недостаток дейтерия как эффективный способ лечения рака простаты - статистическое исследование с помощью двойного слепого метода, клиническое испытание и ретроспективное исследование рака простаты.</w:t>
      </w:r>
    </w:p>
    <w:p w:rsidR="003C6ADE" w:rsidRPr="00C623FF" w:rsidRDefault="003C6ADE" w:rsidP="001601D5">
      <w:pPr>
        <w:spacing w:after="0"/>
        <w:jc w:val="center"/>
        <w:rPr>
          <w:b/>
          <w:sz w:val="24"/>
          <w:szCs w:val="24"/>
        </w:rPr>
      </w:pPr>
    </w:p>
    <w:p w:rsidR="003C6ADE" w:rsidRPr="00C623FF" w:rsidRDefault="003C6ADE">
      <w:pPr>
        <w:rPr>
          <w:sz w:val="24"/>
          <w:szCs w:val="24"/>
        </w:rPr>
      </w:pPr>
      <w:r w:rsidRPr="00C623FF">
        <w:rPr>
          <w:sz w:val="24"/>
          <w:szCs w:val="24"/>
        </w:rPr>
        <w:t xml:space="preserve">Итак… когда мы начали нашу работу, нашей главное целью было изобрести и зарегистрировать препарат против рака, который каждый мог бы использовать. 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sz w:val="24"/>
          <w:szCs w:val="24"/>
        </w:rPr>
        <w:t xml:space="preserve">Для этого нам, конечно же, нужно было провести индивидуальные клинические исследования. Исследования, которые мы смогли провести,  были с пациентами, больными раком простаты. Отдельное спасибо доктору Ковачу, доктору Гуллеру и доктору Кремпелсу, которые оказали нам помощь в проведении эксперимента. Я могу сказать, что это было проспективное исследование, проведённое </w:t>
      </w:r>
      <w:r w:rsidRPr="00C623FF">
        <w:rPr>
          <w:rFonts w:cs="Tahoma"/>
          <w:sz w:val="24"/>
          <w:szCs w:val="24"/>
        </w:rPr>
        <w:t xml:space="preserve">с помощью двойного слепого метода. Исследование было рассчитано на 4 месяца и 2 группы испытуемых: 1 группа получала стандартную терапию и лёгкую воду с концентрацией дейтерия 85 </w:t>
      </w:r>
      <w:r w:rsidRPr="00C623FF">
        <w:rPr>
          <w:rFonts w:cs="Tahoma"/>
          <w:sz w:val="24"/>
          <w:szCs w:val="24"/>
          <w:lang w:val="en-US"/>
        </w:rPr>
        <w:t>ppm</w:t>
      </w:r>
      <w:r w:rsidRPr="00C623FF">
        <w:rPr>
          <w:rFonts w:cs="Tahoma"/>
          <w:sz w:val="24"/>
          <w:szCs w:val="24"/>
        </w:rPr>
        <w:t xml:space="preserve">, 2 группа – ту же терапию и обычную воду (150 </w:t>
      </w:r>
      <w:r w:rsidRPr="00C623FF">
        <w:rPr>
          <w:rFonts w:cs="Tahoma"/>
          <w:sz w:val="24"/>
          <w:szCs w:val="24"/>
          <w:lang w:val="en-US"/>
        </w:rPr>
        <w:t>ppm</w:t>
      </w:r>
      <w:r w:rsidRPr="00C623FF">
        <w:rPr>
          <w:rFonts w:cs="Tahoma"/>
          <w:sz w:val="24"/>
          <w:szCs w:val="24"/>
        </w:rPr>
        <w:t xml:space="preserve">).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После  анализа результатов (мы обследовали 44 пациента, по счастливой случайности их можно было разделить поровну на 2 группы). Очень важно было убедиться с самого начала, что обе группы  однородны, поэтому я сравнил стадии развития болезни у пациентов. Мы видим стадии </w:t>
      </w:r>
      <w:r w:rsidRPr="00C623FF">
        <w:rPr>
          <w:rFonts w:cs="Tahoma"/>
          <w:sz w:val="24"/>
          <w:szCs w:val="24"/>
          <w:lang w:val="en-US"/>
        </w:rPr>
        <w:t>A</w:t>
      </w:r>
      <w:r w:rsidRPr="00C623FF">
        <w:rPr>
          <w:rFonts w:cs="Tahoma"/>
          <w:sz w:val="24"/>
          <w:szCs w:val="24"/>
        </w:rPr>
        <w:t xml:space="preserve">, </w:t>
      </w:r>
      <w:r w:rsidRPr="00C623FF">
        <w:rPr>
          <w:rFonts w:cs="Tahoma"/>
          <w:sz w:val="24"/>
          <w:szCs w:val="24"/>
          <w:lang w:val="en-US"/>
        </w:rPr>
        <w:t>B</w:t>
      </w:r>
      <w:r w:rsidRPr="00C623FF">
        <w:rPr>
          <w:rFonts w:cs="Tahoma"/>
          <w:sz w:val="24"/>
          <w:szCs w:val="24"/>
        </w:rPr>
        <w:t xml:space="preserve">, </w:t>
      </w:r>
      <w:r w:rsidRPr="00C623FF">
        <w:rPr>
          <w:rFonts w:cs="Tahoma"/>
          <w:sz w:val="24"/>
          <w:szCs w:val="24"/>
          <w:lang w:val="en-US"/>
        </w:rPr>
        <w:t>C</w:t>
      </w:r>
      <w:r w:rsidRPr="00C623FF">
        <w:rPr>
          <w:rFonts w:cs="Tahoma"/>
          <w:sz w:val="24"/>
          <w:szCs w:val="24"/>
        </w:rPr>
        <w:t xml:space="preserve">, </w:t>
      </w:r>
      <w:r w:rsidRPr="00C623FF">
        <w:rPr>
          <w:rFonts w:cs="Tahoma"/>
          <w:sz w:val="24"/>
          <w:szCs w:val="24"/>
          <w:lang w:val="en-US"/>
        </w:rPr>
        <w:t>D</w:t>
      </w:r>
      <w:r w:rsidRPr="00C623FF">
        <w:rPr>
          <w:rFonts w:cs="Tahoma"/>
          <w:sz w:val="24"/>
          <w:szCs w:val="24"/>
        </w:rPr>
        <w:t xml:space="preserve"> и числа… 0, 2, 6, 8, 5… - существенных различий в развитии болезни не было. Мы проверили количество  медикаментов, которое получали пациенты, и не обнаружили значительных для исследования различий.  Далее мы исследовали, какой тип лечения проходили пациенты – вот сводная таблица различных терапий – и опять же существенных различий не было.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Итак, мы можем сказать, что ни в стадии болезни, ни в типе терапии и количестве получаемых медикаментов значительной дифференциации не наблюдалось.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Было одно различие, не слишком важное для эксперимента, но, к сожалению, мы обнаружили анапластическую карциному у 4 пациентов из контрольной группы и у 1 из испытуемой группы. И у этого единственного пациента, принадлежавшего к испытуемой группе, произошло улучшение, у остальных четырёх же – нет. Этот фактор мог немного сбить итоговые результаты, но по остальным параметрам группы были практически идентичны.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Мы провели пару анализов, одним из них был анализ на ПСА. И мы заметили, что заметное улучшение наблюдалось в 15 случаях в группе испытуемых и в 9 случаях в контрольной группе – то есть, в 50% случаев в целом.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Каждый месяц мы измеряли размер простаты с помощью ультразвука, и наконец, когда мы обработали все полученные данные об изменениях – мы обнаружили, что в испытуемой группе размер уменьшился на 160,3 кубических сантиметров и только на 54 куб.см в контрольной группе. И я думаю, что это причина того, что проблемы с мочеиспусканием разрешились у 8 пациентов из испытуемой группы, но ни у одного из контрольной группы. Мы видим, что у пациентов, кому выпала возможность получать лёгкую воду, наблюдались улучшения в анализе на ПСА, уменьшался размер простаты – симптомы болезни исчезали. </w:t>
      </w:r>
      <w:r w:rsidRPr="00C623FF">
        <w:rPr>
          <w:rFonts w:cs="Tahoma"/>
          <w:sz w:val="24"/>
          <w:szCs w:val="24"/>
        </w:rPr>
        <w:br/>
        <w:t xml:space="preserve">В конце 1 эксперимента врачи, учтя все наблюдённые изменения, пришли к выводу, что прогресс в лечении имелся у 7 человек из испытуемой группы и только 1 из контрольной – поэтому можно сказать, что разница была значительной. Соотношение пациентов, у которых болезнь прогрессировала, из испытуемой и контрольной группы составляло 4/8 – перевес в сторону контрольной группы явно наблюдаем.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Как я уже говорил, 1 этап эксперимента длился 4 месяца. Причина, по которой я выбрал данный срок – история с самым первым пациентом, имевшим рак простаты и проходившим лечение с помощью лёгкой воды, - это был друг моего отца, врач. Болезнь была обнаружена у него в 1992 году. Месяц спустя он начал употреблять лёгкую воду, и через 4 месяца опухоль уже никто не смог обнаружить. Он умер лишь через 11 лет. Поэтому мы и взяли 4 месяца как ориентировочный срок.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Когда мы проверили статистику выживаемости, мы обнаружили, что 2 пациента из испытуемой группы умерло в пределах 1 года после начала эксперимента и 9 пациентов из контрольной – то есть, можно сказать, что смертность в контрольной группе была значительно выше, а в испытуемой группе выше выживаемость. После 2 лет разница также не устранилась.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Как вы понимаете, одного исследования недостаточно, чтобы заявить, что мы нашли верный способ лечения от рака. Мы затратили массу времени на наблюдение за пациентами и после эксперимента – у нас была крупная база данных, в которую мы вносили все изменения. Помимо тех 44 человек, за которыми мы наблюдали в 1 эксперименте, мы наблюдали ещё за 91 пациентом с раком простаты, потреблявшими лёгкую воду дольше 90 дней. Суммарный срок наблюдения за всеми пациентами составил 350,1 года. Пациенты в сумме потребляли лёгкую воду 139,2 года; срок же от начала употребления и до конца наблюдения составил 207, 6 лет. Когда мы вычислили среднюю выживаемость, мы выяснили, что она составляет 11, 02 года. Я не знаю, каков был бы срок у пациентов, не проходивших лечение лёгкой воды, но он был бы однозначно меньше.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Если углубиться в детали и посмотреть на график данных об этих 91 пациентах, мы увидим, что у 46 пациентов идентифицировался слабый метастаз, у 45 он отсутствовал вовсе. У 33 пациентов метастаз ограничивался костью, у 10 он проявлялся во внутренних органах, у 3 пациентов была вторичная опухоль. 32 пациента имели аденокарциному, 1 пациент – анапластическую аденокарциному. Из этих 32 человек мы можем выделить 2 группы: у 20 человек костный метастаз был обнаружен в пределах одного года после установления диагноза, у 12 человек метастаз был обнаружен по прошествии 1 года. Поэтому можно сказать, что обе эти группы были однородны – и мы могли измерить средний уровень выживаемости. У 20 человек из первой группы он составил 64,8 года. Если сравнить этот срок с данными из литературы, мы обнаружим, что литература предоставляет нам срок в  15-20 месяцев. Так что в этой небольшой группе пациентов был достигнут огромный прогресс в лечении.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Ещё один пример повышения среднего коэффициента выживаемости: у одного пациента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-уровень был повышенным в 2002 и 2003 году. Естественно, он получал необходимую терапию,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стал понижаться + пациент начал употреблять лёгкую воду – и в течение 8 последних лет уровень остаётся низким. От пациента не поступает никаких жалоб и со здоровьем у него всё хорошо.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Ещё один пример – пациент начал лечение 5 лет назад. Когда он перестал употреблять лёгкую воду,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снова начал возрастать; пациент возобновил потребление –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понизился и т.д. Он перестал пить лёгкую воду прошлым январём, но планирует возобновить приём в ближайшее время.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Итак, это была пара примеров того, как можно сохранять жизнь людям с метастазом в костях.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Если взять на рассмотрение группу с костным метастазом, проявившимся у них более года после начала употребления лёгкой воды: общее количество времени, потраченное на наблюдение, составило 103 год. Но мы не смогли рассчитать средний срок жизни, т.к. 2 пациентов из 12 умерло . Возможно, через 10 лет мы сможем это сделать.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Вот пример наблюдения за пациентом, подвергшимся простатэктомии. Но уровень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был всё ещё высоким, вполне вероятно, что у пациента в организме имелся какой-либо метастаз. Пациент начал лечение, и через 6 лет уровень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был низок и опухоли обнаружено не было.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Другой пациент (впоследствии вскоре умерший) из Австрии, подвергшийся простатэктомии 13 лет назад и начавший потреблять лёгкую воду 11 лет назад – он потреблял её в течение долгого периода времени, затем была пауза, затем он снова возобновил употребление. Как видим, во время долгого перерыва уровень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снова возрос, и как только пациент возобновил употребление – повышение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замедлилось, но спустя какое-то время снова начало прогрессировать. Вскоре я получил письмо от его жены, что мужчина, к сожалению, скончался.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Итак, вернёмся немного назад и обратим внимание на 45 пациентов, не имеющих метастаза. Суммарный срок наблюдения – 157 лет, четверо пациентов умерло, поэтому нам снова не удалось рассчитать средний срок жизни.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Мы думаем, что предотвратить метастазы представляется возможным, так как излечившиеся от них люди потребляли лёгкую воду.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Итак, заключение.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- 2 часть клинического исследования, </w:t>
      </w:r>
      <w:r w:rsidRPr="00C623FF">
        <w:rPr>
          <w:sz w:val="24"/>
          <w:szCs w:val="24"/>
        </w:rPr>
        <w:t xml:space="preserve">проведённого </w:t>
      </w:r>
      <w:r w:rsidRPr="00C623FF">
        <w:rPr>
          <w:rFonts w:cs="Tahoma"/>
          <w:sz w:val="24"/>
          <w:szCs w:val="24"/>
        </w:rPr>
        <w:t xml:space="preserve">с помощью двойного слепого метода, показала эффективность снижения концентрации дейтерия в борьбе против рака (уровень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и размер простаты снижались, разрешались проблемы с мочеиспусканием, снижался уровень смертности, но возрастал срок жизни)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проспективное исследование показало 2-3-кратное увеличение среднего срока выживаемости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употребление лёгкой воды повысило вероятную продолжительность жизни пациентов с костным метастазом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потребление лёгкой воды затормаживало или предотвращало появление дистантных метастазов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Спасибо за внимание.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Какие-нибудь комментарии или вопросы?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- У меня есть пара вопросов на тему 1 части вашего исследования… Я помню, что… я не уверен, немного не расслышал – вы измеряли количество биологического продукта, производимого почками или размер простаты…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Главной целью было исследовать влияние воды – выяснить, сильное ли оно или частичное, или же вообще отсутствует и можем ли мы повысить уровень данного влияния и установить равновесие между двумя группами пациентов. И для этих данных мы использовали результаты анализов.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- Хм, я спрашивал, следили ли вы при этом за уровнем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>?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- Да! Я говорил об этом, когда упоминал, что в 15 случаях наблюдалось снижение уровня </w:t>
      </w:r>
      <w:r w:rsidRPr="00C623FF">
        <w:rPr>
          <w:rFonts w:cs="Tahoma"/>
          <w:sz w:val="24"/>
          <w:szCs w:val="24"/>
          <w:lang w:val="en-US"/>
        </w:rPr>
        <w:t>PSA</w:t>
      </w:r>
      <w:r w:rsidRPr="00C623FF">
        <w:rPr>
          <w:rFonts w:cs="Tahoma"/>
          <w:sz w:val="24"/>
          <w:szCs w:val="24"/>
        </w:rPr>
        <w:t xml:space="preserve"> более чем на 50%.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Были ли у вас какие-либо критерии для включения или, наоборот, исключения пациента из числа подвергшихся наблюдению? Например, вы обнаружили 4 пациентов с аденокарциномой в контрольной группе – исключили ли вы их из эксперимента?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 xml:space="preserve">- Нет, не исключили. Мы просто обнаружили, что, к сожалению, между двумя группами будут разночтения и это, возможно, повлияет на точность данных эксперимента. 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Тогда каковы точные критерии для включения/исключения пациентов в эксперимент?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Критериями для исключения были: большой вес – более 100 кг; болезнь в завершающей стадии (около 6 месяцев вероятной продолжительности жизни). Теперь я буду планировать клинические испытания для пациентов на определённых стадиях болезни – например, на 1 и 4, - но тогда важнее всего для нас было пронаблюдать за эффектами лёгкой воды – и мы это сделали – поэтому мы включали в эксперимент пациентов с различными стадиями.</w:t>
      </w:r>
    </w:p>
    <w:p w:rsidR="003C6ADE" w:rsidRPr="00C623FF" w:rsidRDefault="003C6ADE">
      <w:pPr>
        <w:rPr>
          <w:rFonts w:cs="Tahoma"/>
          <w:sz w:val="24"/>
          <w:szCs w:val="24"/>
        </w:rPr>
      </w:pPr>
      <w:r w:rsidRPr="00C623FF">
        <w:rPr>
          <w:rFonts w:cs="Tahoma"/>
          <w:sz w:val="24"/>
          <w:szCs w:val="24"/>
        </w:rPr>
        <w:t>- Большое вам спасибо.</w:t>
      </w:r>
    </w:p>
    <w:p w:rsidR="003C6ADE" w:rsidRPr="00C623FF" w:rsidRDefault="003C6ADE">
      <w:pPr>
        <w:rPr>
          <w:sz w:val="24"/>
          <w:szCs w:val="24"/>
        </w:rPr>
      </w:pPr>
    </w:p>
    <w:sectPr w:rsidR="003C6ADE" w:rsidRPr="00C623FF" w:rsidSect="006446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DE" w:rsidRDefault="003C6ADE" w:rsidP="00794776">
      <w:pPr>
        <w:spacing w:after="0" w:line="240" w:lineRule="auto"/>
      </w:pPr>
      <w:r>
        <w:separator/>
      </w:r>
    </w:p>
  </w:endnote>
  <w:endnote w:type="continuationSeparator" w:id="1">
    <w:p w:rsidR="003C6ADE" w:rsidRDefault="003C6ADE" w:rsidP="007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DE" w:rsidRDefault="003C6AD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C6ADE" w:rsidRDefault="003C6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DE" w:rsidRDefault="003C6ADE" w:rsidP="00794776">
      <w:pPr>
        <w:spacing w:after="0" w:line="240" w:lineRule="auto"/>
      </w:pPr>
      <w:r>
        <w:separator/>
      </w:r>
    </w:p>
  </w:footnote>
  <w:footnote w:type="continuationSeparator" w:id="1">
    <w:p w:rsidR="003C6ADE" w:rsidRDefault="003C6ADE" w:rsidP="0079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7F"/>
    <w:rsid w:val="00017C02"/>
    <w:rsid w:val="000265B9"/>
    <w:rsid w:val="000341E6"/>
    <w:rsid w:val="000B4FDB"/>
    <w:rsid w:val="00101287"/>
    <w:rsid w:val="001013FD"/>
    <w:rsid w:val="001601D5"/>
    <w:rsid w:val="001E626F"/>
    <w:rsid w:val="00212E9E"/>
    <w:rsid w:val="00220C0E"/>
    <w:rsid w:val="0022134C"/>
    <w:rsid w:val="002A5CE1"/>
    <w:rsid w:val="002D0EAB"/>
    <w:rsid w:val="003649F7"/>
    <w:rsid w:val="003A29C7"/>
    <w:rsid w:val="003C6ADE"/>
    <w:rsid w:val="003D0174"/>
    <w:rsid w:val="003E361A"/>
    <w:rsid w:val="00452110"/>
    <w:rsid w:val="00465F8E"/>
    <w:rsid w:val="0047494C"/>
    <w:rsid w:val="005257D7"/>
    <w:rsid w:val="00566878"/>
    <w:rsid w:val="005C05FC"/>
    <w:rsid w:val="0064467A"/>
    <w:rsid w:val="00663FD1"/>
    <w:rsid w:val="00672F81"/>
    <w:rsid w:val="006C6A4A"/>
    <w:rsid w:val="006E458C"/>
    <w:rsid w:val="00757054"/>
    <w:rsid w:val="00791A69"/>
    <w:rsid w:val="00794776"/>
    <w:rsid w:val="007B5C50"/>
    <w:rsid w:val="007E10F7"/>
    <w:rsid w:val="007F3774"/>
    <w:rsid w:val="00803C9C"/>
    <w:rsid w:val="00855C03"/>
    <w:rsid w:val="00904A0B"/>
    <w:rsid w:val="00937A2C"/>
    <w:rsid w:val="00970F31"/>
    <w:rsid w:val="00A21362"/>
    <w:rsid w:val="00A52C1D"/>
    <w:rsid w:val="00A556E2"/>
    <w:rsid w:val="00A75CAC"/>
    <w:rsid w:val="00A97DE1"/>
    <w:rsid w:val="00AB35DB"/>
    <w:rsid w:val="00AB7097"/>
    <w:rsid w:val="00B27AFF"/>
    <w:rsid w:val="00BB0E42"/>
    <w:rsid w:val="00C05C5A"/>
    <w:rsid w:val="00C623FF"/>
    <w:rsid w:val="00CC1885"/>
    <w:rsid w:val="00CD7661"/>
    <w:rsid w:val="00D434E5"/>
    <w:rsid w:val="00D56B3E"/>
    <w:rsid w:val="00D57CA1"/>
    <w:rsid w:val="00E216EF"/>
    <w:rsid w:val="00E33A51"/>
    <w:rsid w:val="00E76688"/>
    <w:rsid w:val="00E92DBF"/>
    <w:rsid w:val="00ED4557"/>
    <w:rsid w:val="00F141EF"/>
    <w:rsid w:val="00F75DCB"/>
    <w:rsid w:val="00F90A37"/>
    <w:rsid w:val="00FE407F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7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904</TotalTime>
  <Pages>5</Pages>
  <Words>1569</Words>
  <Characters>8948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Burdeynaya</cp:lastModifiedBy>
  <cp:revision>49</cp:revision>
  <dcterms:created xsi:type="dcterms:W3CDTF">2011-03-27T16:16:00Z</dcterms:created>
  <dcterms:modified xsi:type="dcterms:W3CDTF">2011-09-21T12:05:00Z</dcterms:modified>
</cp:coreProperties>
</file>